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086" w:rsidRPr="00E02B21" w:rsidRDefault="00E02B21" w:rsidP="00E02B21">
      <w:pPr>
        <w:jc w:val="center"/>
        <w:rPr>
          <w:rFonts w:ascii="Arial" w:hAnsi="Arial" w:cs="Arial"/>
          <w:b/>
          <w:sz w:val="52"/>
          <w:szCs w:val="52"/>
        </w:rPr>
      </w:pPr>
      <w:r w:rsidRPr="00E02B21">
        <w:rPr>
          <w:rFonts w:ascii="Arial" w:hAnsi="Arial" w:cs="Arial"/>
          <w:b/>
          <w:sz w:val="52"/>
          <w:szCs w:val="52"/>
        </w:rPr>
        <w:t>Team Priorities</w:t>
      </w:r>
      <w:bookmarkStart w:id="0" w:name="_GoBack"/>
      <w:bookmarkEnd w:id="0"/>
    </w:p>
    <w:p w:rsidR="00E02B21" w:rsidRPr="00E02B21" w:rsidRDefault="00E02B21" w:rsidP="00E02B21">
      <w:pPr>
        <w:jc w:val="center"/>
        <w:rPr>
          <w:rFonts w:ascii="Arial" w:hAnsi="Arial" w:cs="Arial"/>
          <w:sz w:val="52"/>
          <w:szCs w:val="52"/>
        </w:rPr>
      </w:pPr>
    </w:p>
    <w:p w:rsidR="00E02B21" w:rsidRDefault="00E02B21" w:rsidP="00E02B21">
      <w:pPr>
        <w:jc w:val="center"/>
        <w:rPr>
          <w:rFonts w:ascii="Arial" w:hAnsi="Arial" w:cs="Arial"/>
        </w:rPr>
      </w:pPr>
      <w:r w:rsidRPr="00E02B21">
        <w:rPr>
          <w:rFonts w:ascii="Arial" w:hAnsi="Arial" w:cs="Arial"/>
          <w:b/>
          <w:sz w:val="36"/>
          <w:szCs w:val="36"/>
        </w:rPr>
        <w:t>Internal Relationships</w:t>
      </w:r>
      <w:r w:rsidRPr="00E02B21">
        <w:rPr>
          <w:rFonts w:ascii="Arial" w:hAnsi="Arial" w:cs="Arial"/>
        </w:rPr>
        <w:br/>
      </w:r>
      <w:r w:rsidRPr="00E02B21">
        <w:rPr>
          <w:rFonts w:ascii="Arial" w:hAnsi="Arial" w:cs="Arial"/>
          <w:sz w:val="24"/>
          <w:szCs w:val="24"/>
        </w:rPr>
        <w:t>Build productive internal relationships – including cross campus partners</w:t>
      </w:r>
      <w:r w:rsidRPr="00E02B21">
        <w:rPr>
          <w:rFonts w:ascii="Arial" w:hAnsi="Arial" w:cs="Arial"/>
          <w:sz w:val="24"/>
          <w:szCs w:val="24"/>
        </w:rPr>
        <w:br/>
        <w:t>Meet and collaborate in person or virtually</w:t>
      </w:r>
      <w:r w:rsidRPr="00E02B21">
        <w:rPr>
          <w:rFonts w:ascii="Arial" w:hAnsi="Arial" w:cs="Arial"/>
          <w:sz w:val="24"/>
          <w:szCs w:val="24"/>
        </w:rPr>
        <w:br/>
        <w:t>Respond in a timely manner - follow up (24 hours max)</w:t>
      </w:r>
      <w:r w:rsidRPr="00E02B21">
        <w:rPr>
          <w:rFonts w:ascii="Arial" w:hAnsi="Arial" w:cs="Arial"/>
          <w:sz w:val="24"/>
          <w:szCs w:val="24"/>
        </w:rPr>
        <w:br/>
        <w:t>Build trust with colleagues one action at a time</w:t>
      </w:r>
      <w:r w:rsidRPr="00E02B21">
        <w:rPr>
          <w:rFonts w:ascii="Arial" w:hAnsi="Arial" w:cs="Arial"/>
          <w:sz w:val="24"/>
          <w:szCs w:val="24"/>
        </w:rPr>
        <w:br/>
        <w:t>Be humble - share successes and outcomes</w:t>
      </w:r>
    </w:p>
    <w:p w:rsidR="00E02B21" w:rsidRDefault="00E02B21" w:rsidP="00E02B21">
      <w:pPr>
        <w:jc w:val="center"/>
        <w:rPr>
          <w:rFonts w:ascii="Arial" w:hAnsi="Arial" w:cs="Arial"/>
        </w:rPr>
      </w:pPr>
    </w:p>
    <w:p w:rsidR="00E02B21" w:rsidRPr="00E02B21" w:rsidRDefault="00E02B21" w:rsidP="00E02B21">
      <w:pPr>
        <w:jc w:val="center"/>
        <w:rPr>
          <w:rFonts w:ascii="Arial" w:hAnsi="Arial" w:cs="Arial"/>
          <w:sz w:val="24"/>
          <w:szCs w:val="24"/>
        </w:rPr>
      </w:pPr>
      <w:r w:rsidRPr="00E02B21">
        <w:rPr>
          <w:rFonts w:ascii="Arial" w:hAnsi="Arial" w:cs="Arial"/>
          <w:b/>
          <w:sz w:val="36"/>
          <w:szCs w:val="36"/>
        </w:rPr>
        <w:t>Donor Focused</w:t>
      </w:r>
      <w:r w:rsidRPr="00E02B21">
        <w:rPr>
          <w:rFonts w:ascii="Arial" w:hAnsi="Arial" w:cs="Arial"/>
        </w:rPr>
        <w:br/>
      </w:r>
      <w:r w:rsidRPr="00E02B21">
        <w:rPr>
          <w:rFonts w:ascii="Arial" w:hAnsi="Arial" w:cs="Arial"/>
          <w:sz w:val="24"/>
          <w:szCs w:val="24"/>
        </w:rPr>
        <w:t>Respond in a timely manner - follow up (24 hours max)</w:t>
      </w:r>
      <w:r w:rsidRPr="00E02B21">
        <w:rPr>
          <w:rFonts w:ascii="Arial" w:hAnsi="Arial" w:cs="Arial"/>
          <w:sz w:val="24"/>
          <w:szCs w:val="24"/>
        </w:rPr>
        <w:br/>
        <w:t>Create memorable engagement opportunities that align with a donor’s passion</w:t>
      </w:r>
      <w:r w:rsidRPr="00E02B21">
        <w:rPr>
          <w:rFonts w:ascii="Arial" w:hAnsi="Arial" w:cs="Arial"/>
          <w:sz w:val="24"/>
          <w:szCs w:val="24"/>
        </w:rPr>
        <w:br/>
        <w:t>Match a donor’s passion with gift opportunities that have impact</w:t>
      </w:r>
      <w:r w:rsidRPr="00E02B21">
        <w:rPr>
          <w:rFonts w:ascii="Arial" w:hAnsi="Arial" w:cs="Arial"/>
          <w:sz w:val="24"/>
          <w:szCs w:val="24"/>
        </w:rPr>
        <w:br/>
        <w:t xml:space="preserve">Ask for the gift earlier than you think you should </w:t>
      </w:r>
      <w:r w:rsidRPr="00E02B21">
        <w:rPr>
          <w:rFonts w:ascii="Arial" w:hAnsi="Arial" w:cs="Arial"/>
          <w:sz w:val="24"/>
          <w:szCs w:val="24"/>
        </w:rPr>
        <w:br/>
        <w:t>Ask for more than you think the donor has the capacity for</w:t>
      </w:r>
      <w:r w:rsidRPr="00E02B21">
        <w:rPr>
          <w:rFonts w:ascii="Arial" w:hAnsi="Arial" w:cs="Arial"/>
          <w:sz w:val="24"/>
          <w:szCs w:val="24"/>
        </w:rPr>
        <w:br/>
        <w:t>Be hungry – crush goals</w:t>
      </w:r>
    </w:p>
    <w:p w:rsidR="00E02B21" w:rsidRDefault="00E02B21" w:rsidP="00E02B21">
      <w:pPr>
        <w:jc w:val="center"/>
        <w:rPr>
          <w:rFonts w:ascii="Arial" w:hAnsi="Arial" w:cs="Arial"/>
        </w:rPr>
      </w:pPr>
    </w:p>
    <w:p w:rsidR="00E02B21" w:rsidRPr="00E02B21" w:rsidRDefault="00E02B21" w:rsidP="00E02B21">
      <w:pPr>
        <w:jc w:val="center"/>
        <w:rPr>
          <w:rFonts w:ascii="Arial" w:hAnsi="Arial" w:cs="Arial"/>
          <w:sz w:val="24"/>
          <w:szCs w:val="24"/>
        </w:rPr>
      </w:pPr>
      <w:r w:rsidRPr="00E02B21">
        <w:rPr>
          <w:rFonts w:ascii="Arial" w:hAnsi="Arial" w:cs="Arial"/>
          <w:b/>
          <w:sz w:val="36"/>
          <w:szCs w:val="36"/>
        </w:rPr>
        <w:t>Professional Development</w:t>
      </w:r>
      <w:r w:rsidRPr="00E02B21">
        <w:rPr>
          <w:rFonts w:ascii="Arial" w:hAnsi="Arial" w:cs="Arial"/>
        </w:rPr>
        <w:br/>
      </w:r>
      <w:r w:rsidRPr="00E02B21">
        <w:rPr>
          <w:rFonts w:ascii="Arial" w:hAnsi="Arial" w:cs="Arial"/>
          <w:sz w:val="24"/>
          <w:szCs w:val="24"/>
        </w:rPr>
        <w:t>Seek out resources to become better fundraisers – be inquisitive</w:t>
      </w:r>
      <w:r w:rsidRPr="00E02B21">
        <w:rPr>
          <w:rFonts w:ascii="Arial" w:hAnsi="Arial" w:cs="Arial"/>
          <w:sz w:val="24"/>
          <w:szCs w:val="24"/>
        </w:rPr>
        <w:br/>
        <w:t>Learn about funding opportunities and programs around campus</w:t>
      </w:r>
      <w:r w:rsidRPr="00E02B21">
        <w:rPr>
          <w:rFonts w:ascii="Arial" w:hAnsi="Arial" w:cs="Arial"/>
          <w:sz w:val="24"/>
          <w:szCs w:val="24"/>
        </w:rPr>
        <w:br/>
        <w:t>Share donor stories – good and bad – and strategize ideas for success</w:t>
      </w:r>
    </w:p>
    <w:sectPr w:rsidR="00E02B21" w:rsidRPr="00E02B21" w:rsidSect="00046262">
      <w:pgSz w:w="12240" w:h="15840" w:code="1"/>
      <w:pgMar w:top="1440" w:right="1440" w:bottom="1440" w:left="1440" w:header="720" w:footer="720" w:gutter="0"/>
      <w:paperSrc w:first="15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B21"/>
    <w:rsid w:val="00046262"/>
    <w:rsid w:val="00815086"/>
    <w:rsid w:val="00CD7DF6"/>
    <w:rsid w:val="00E02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3D536"/>
  <w15:chartTrackingRefBased/>
  <w15:docId w15:val="{1C684728-EE61-43A0-A7A7-267BD2CF2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11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Rochester Institute of Technology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Platzer</dc:creator>
  <cp:keywords/>
  <dc:description/>
  <cp:lastModifiedBy>Adam Platzer</cp:lastModifiedBy>
  <cp:revision>1</cp:revision>
  <dcterms:created xsi:type="dcterms:W3CDTF">2024-02-12T20:56:00Z</dcterms:created>
  <dcterms:modified xsi:type="dcterms:W3CDTF">2024-02-12T20:58:00Z</dcterms:modified>
</cp:coreProperties>
</file>